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Meeting Notes — Technical Review Meeting</w:t>
      </w:r>
    </w:p>
    <w:p>
      <w:pPr>
        <w:spacing w:after="60"/>
      </w:pPr>
      <w:r>
        <w:rPr>
          <w:b/>
          <w:bCs/>
        </w:rPr>
        <w:t xml:space="preserve">Date: </w:t>
      </w:r>
      <w:r>
        <w:t xml:space="preserve">Wednesday, March 11, 2026 — 10:00 to 11:30</w:t>
      </w:r>
    </w:p>
    <w:p>
      <w:pPr>
        <w:spacing w:after="60"/>
      </w:pPr>
      <w:r>
        <w:rPr>
          <w:b/>
          <w:bCs/>
        </w:rPr>
        <w:t xml:space="preserve">Location: </w:t>
      </w:r>
      <w:r>
        <w:t xml:space="preserve">GreenBuild site office, Meridian District</w:t>
      </w:r>
    </w:p>
    <w:p>
      <w:pPr>
        <w:spacing w:after="60"/>
      </w:pPr>
      <w:r>
        <w:rPr>
          <w:b/>
          <w:bCs/>
        </w:rPr>
        <w:t xml:space="preserve">Attendees: </w:t>
      </w:r>
      <w:r>
        <w:t xml:space="preserve">You (PM), Tomás Ruiz (GreenBuild site manager), Elena Voss (Architect), Laura Chen (Project Coordinator)</w:t>
      </w:r>
    </w:p>
    <w:p>
      <w:pPr>
        <w:spacing w:after="200"/>
      </w:pPr>
      <w:r>
        <w:rPr>
          <w:b/>
          <w:bCs/>
        </w:rPr>
        <w:t xml:space="preserve">Notes taken by: </w:t>
      </w:r>
      <w:r>
        <w:t xml:space="preserve">Laura Chen</w:t>
      </w:r>
    </w:p>
    <w:p>
      <w:pPr>
        <w:pStyle w:val="Heading2"/>
      </w:pPr>
      <w:r>
        <w:t xml:space="preserve">1. Asbestos update</w:t>
      </w:r>
    </w:p>
    <w:p>
      <w:pPr>
        <w:spacing w:after="120"/>
      </w:pPr>
      <w:r>
        <w:t xml:space="preserve">Tomás presented the updated assessment from GreenBuild's specialist subcontractor. The asbestos in the east wing is more extensive than the preliminary estimate suggested. The new estimate is </w:t>
      </w:r>
      <w:r>
        <w:rPr>
          <w:b/>
          <w:bCs/>
        </w:rPr>
        <w:t xml:space="preserve">€260,000 minimum</w:t>
      </w:r>
      <w:r>
        <w:t xml:space="preserve">, potentially up to €310,000 depending on what they find behind the secondary walls. Tomás said: "The original estimate was done with a visual inspection only. Now that we've opened up the walls, it's worse than we thought."</w:t>
      </w:r>
    </w:p>
    <w:p>
      <w:pPr>
        <w:spacing w:after="200"/>
      </w:pPr>
      <w:r>
        <w:t xml:space="preserve">Elena asked whether the asbestos work could be done in parallel with other construction. Tomás said no — the east wing needs to be fully isolated during removal for safety compliance. No other work can happen in that wing simultaneously.</w:t>
      </w:r>
    </w:p>
    <w:p>
      <w:pPr>
        <w:pStyle w:val="Heading2"/>
      </w:pPr>
      <w:r>
        <w:t xml:space="preserve">2. Structural reinforcement</w:t>
      </w:r>
    </w:p>
    <w:p>
      <w:pPr>
        <w:spacing w:after="120"/>
      </w:pPr>
      <w:r>
        <w:t xml:space="preserve">Elena presented her revised structural approach. The steel beam reinforcement in the main hall will take </w:t>
      </w:r>
      <w:r>
        <w:rPr>
          <w:b/>
          <w:bCs/>
        </w:rPr>
        <w:t xml:space="preserve">8 weeks, not the 6 originally estimated</w:t>
      </w:r>
      <w:r>
        <w:t xml:space="preserve">. Elena said the heritage office's rejection of her first two proposals forced her to design a third approach that is "structurally sound but architecturally compromised."</w:t>
      </w:r>
    </w:p>
    <w:p>
      <w:pPr>
        <w:spacing w:after="200"/>
      </w:pPr>
      <w:r>
        <w:t xml:space="preserve">Elena's revised structural approach costs €95,000 — not included in the current budget.</w:t>
      </w:r>
    </w:p>
    <w:p>
      <w:pPr>
        <w:pStyle w:val="Heading2"/>
      </w:pPr>
      <w:r>
        <w:t xml:space="preserve">3. Construction sequencing — NOT RESOLVED</w:t>
      </w:r>
    </w:p>
    <w:p>
      <w:pPr>
        <w:spacing w:after="120"/>
      </w:pPr>
      <w:r>
        <w:t xml:space="preserve">Elena wants to start with the main hall: "The design integrity of the entire project flows from the main hall outward. If we start with the east wing, we'll end up making compromises on the hall to match whatever decisions we've already locked in."</w:t>
      </w:r>
    </w:p>
    <w:p>
      <w:pPr>
        <w:spacing w:after="120"/>
      </w:pPr>
      <w:r>
        <w:t xml:space="preserve">Tomás wants to start with the east wing: "The asbestos is the biggest risk. If we don't clear it first and it turns out worse than expected, everything else gets pushed. I'm not starting the hall while I've got a hazmat situation waiting."</w:t>
      </w:r>
    </w:p>
    <w:p>
      <w:pPr>
        <w:spacing w:after="200"/>
      </w:pPr>
      <w:r>
        <w:rPr>
          <w:b/>
          <w:bCs/>
        </w:rPr>
        <w:t xml:space="preserve">No decision was reached.</w:t>
      </w:r>
      <w:r>
        <w:t xml:space="preserve"> Tomás said: "Someone needs to decide this by next week or I'm going to lose my window for the asbestos subcontractor — they have another job starting in April."</w:t>
      </w:r>
    </w:p>
    <w:p>
      <w:pPr>
        <w:pStyle w:val="Heading2"/>
      </w:pPr>
      <w:r>
        <w:t xml:space="preserve">4. GreenBuild team availability</w:t>
      </w:r>
    </w:p>
    <w:p>
      <w:pPr>
        <w:spacing w:after="200"/>
      </w:pPr>
      <w:r>
        <w:t xml:space="preserve">Tomás mentioned that his current site team is committed to Meridian "through September, maybe October." After that, GreenBuild has other commitments and he can't guarantee the same crew. He suggested accelerating the heavy construction work into the summer months.</w:t>
      </w:r>
    </w:p>
    <w:p>
      <w:pPr>
        <w:pStyle w:val="Heading2"/>
      </w:pPr>
      <w:r>
        <w:t xml:space="preserve">5. Local hiring</w:t>
      </w:r>
    </w:p>
    <w:p>
      <w:pPr>
        <w:spacing w:after="120"/>
      </w:pPr>
      <w:r>
        <w:t xml:space="preserve">Laura raised the EU social inclusion clause. Current local hiring is at 8%. Tomás said GreenBuild has reached out to two local trade schools but hasn't formalized any agreements. He said: "We're trying, but the specialized trades we need aren't easy to find locally."</w:t>
      </w:r>
    </w:p>
    <w:p>
      <w:pPr>
        <w:spacing w:after="200"/>
      </w:pPr>
      <w:r>
        <w:t xml:space="preserve">Laura noted the EU audit is July 15. At the current rate, they won't be at 15% by then.</w:t>
      </w:r>
    </w:p>
    <w:p>
      <w:pPr>
        <w:pStyle w:val="Heading2"/>
      </w:pPr>
      <w:r>
        <w:t xml:space="preserve">Action items</w:t>
      </w:r>
    </w:p>
    <w:p>
      <w:pPr>
        <w:pStyle w:val="ListParagraph"/>
        <w:numPr>
          <w:ilvl w:val="0"/>
          <w:numId w:val="2"/>
        </w:numPr>
      </w:pPr>
      <w:r>
        <w:t xml:space="preserve">PM to escalate sequencing decision</w:t>
      </w:r>
    </w:p>
    <w:p>
      <w:pPr>
        <w:pStyle w:val="ListParagraph"/>
        <w:numPr>
          <w:ilvl w:val="0"/>
          <w:numId w:val="2"/>
        </w:numPr>
      </w:pPr>
      <w:r>
        <w:t xml:space="preserve">Tomás to get final asbestos quote by March 18</w:t>
      </w:r>
    </w:p>
    <w:p>
      <w:pPr>
        <w:pStyle w:val="ListParagraph"/>
        <w:numPr>
          <w:ilvl w:val="0"/>
          <w:numId w:val="2"/>
        </w:numPr>
      </w:pPr>
      <w:r>
        <w:t xml:space="preserve">Laura to draft local hiring action plan</w:t>
      </w:r>
    </w:p>
    <w:p>
      <w:pPr>
        <w:pStyle w:val="ListParagraph"/>
        <w:numPr>
          <w:ilvl w:val="0"/>
          <w:numId w:val="2"/>
        </w:numPr>
      </w:pPr>
      <w:r>
        <w:t xml:space="preserve">Elena to submit revised plans to heritage office by March 20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 w:type="paragraph" w:styleId="Heading2">
    <w:name w:val="Heading 2"/>
    <w:basedOn w:val="Normal"/>
    <w:next w:val="Normal"/>
    <w:qFormat/>
    <w:pPr>
      <w:spacing w:after="100" w:before="1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2026-03-12T08:43:03.826Z</dcterms:created>
  <dcterms:modified xsi:type="dcterms:W3CDTF">2026-03-12T08:43:03.826Z</dcterms:modified>
</cp:coreProperties>
</file>

<file path=docProps/custom.xml><?xml version="1.0" encoding="utf-8"?>
<Properties xmlns="http://schemas.openxmlformats.org/officeDocument/2006/custom-properties" xmlns:vt="http://schemas.openxmlformats.org/officeDocument/2006/docPropsVTypes"/>
</file>